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高功率激光器手册</w:t>
      </w:r>
    </w:p>
    <w:p>
      <w:r>
        <w:rPr>
          <w:rFonts w:ascii="宋体" w:hAnsi="宋体" w:eastAsia="宋体"/>
          <w:sz w:val="24"/>
        </w:rPr>
        <w:t>万学斌，王小军，高清松，周军，郑建刚，冯国斌，周朴，Gregory D.Goodno，Hagop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高功率激光器手册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万学斌，王小军，高清松，周军，郑建刚，冯国斌，周朴，Gregory D.Goodno，Hagop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本书出售、求购地址：https://www.jiaokey.com/book/detail/14522890.html</w:t>
      </w:r>
    </w:p>
    <w:p>
      <w:r>
        <w:t>更多相关图书推荐：https://www.jiaokey.com</w:t>
      </w:r>
    </w:p>
    <w:p>
      <w:r>
        <w:t>万学斌，王小军，高清松，周军，郑建刚，冯国斌，周朴，Gregory D.Goodno，Hagop 其他作品：https://www.jiaokey.com/tag/万学斌，王小军，高清松，周军，郑建刚，冯国斌，周朴，Gregory D.Goodno，Hagop.html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关键词搜索：https://www.jiaokey.com/tag/高功率激光器手册.html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