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微服务实践</w:t>
      </w:r>
    </w:p>
    <w:p>
      <w:r>
        <w:rPr>
          <w:rFonts w:ascii="宋体" w:hAnsi="宋体" w:eastAsia="宋体"/>
          <w:sz w:val="24"/>
        </w:rPr>
        <w:t>（印度）乌姆什·拉姆·夏尔玛（UMESHRAMSHARMA）著；占红来，刘博译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微服务实践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（印度）乌姆什·拉姆·夏尔玛（UMESHRAMSHARMA）著；占红来，刘博译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本书出售、求购地址：https://www.jiaokey.com/book/detail/14522877.html</w:t>
      </w:r>
    </w:p>
    <w:p>
      <w:r>
        <w:t>更多相关图书推荐：https://www.jiaokey.com</w:t>
      </w:r>
    </w:p>
    <w:p>
      <w:r>
        <w:t>（印度）乌姆什·拉姆·夏尔玛（UMESHRAMSHARMA）著；占红来，刘博译 其他作品：https://www.jiaokey.com/tag/（印度）乌姆什·拉姆·夏尔玛（UMESHRAMSHARMA）著；占红来，刘博译.html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关键词搜索：https://www.jiaokey.com/tag/微服务实践.html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