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书名：心理健康与潜能开发的元认知策略  中小学生心理教育技术化操作与原理</w:t>
      </w:r>
    </w:p>
    <w:p>
      <w:r>
        <w:t>作者：魏晓旭，金洪源编著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心理健康与潜能开发的元认知策略  中小学生心理教育技术化操作与原理 评论地址：https://www.jiaokey.com/book/detail/14522647.html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