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LM2500船用燃气轮机培训教科书</w:t>
      </w:r>
    </w:p>
    <w:p>
      <w:r>
        <w:rPr>
          <w:rFonts w:ascii="宋体" w:hAnsi="宋体" w:eastAsia="宋体"/>
          <w:sz w:val="24"/>
        </w:rPr>
        <w:t>中国人民解放军海军装备技术部舰艇部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LM2500船用燃气轮机培训教科书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中国人民解放军海军装备技术部舰艇部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中国人民解放军海军装备技术部舰艇部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本书出售、求购地址：https://www.jiaokey.com/book/detail/14522095.html</w:t>
      </w:r>
    </w:p>
    <w:p>
      <w:r>
        <w:t>更多相关图书推荐：https://www.jiaokey.com</w:t>
      </w:r>
    </w:p>
    <w:p>
      <w:r>
        <w:t>中国人民解放军海军装备技术部舰艇部 其他作品：https://www.jiaokey.com/tag/中国人民解放军海军装备技术部舰艇部.html</w:t>
      </w:r>
    </w:p>
    <w:p>
      <w:r>
        <w:t>中国人民解放军海军装备技术部舰艇部 出版图书：https://www.jiaokey.com/tag/中国人民解放军海军装备技术部舰艇部.html</w:t>
      </w:r>
    </w:p>
    <w:p>
      <w:r>
        <w:t>关键词搜索：https://www.jiaokey.com/tag/LM2500船用燃气轮机培训教科书.html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