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石油行业组织对液货船构造与设备要求实施指南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石油行业组织对液货船构造与设备要求实施指南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本书出售、求购地址：https://www.jiaokey.com/book/detail/14522036.html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关键词搜索：https://www.jiaokey.com/tag/石油行业组织对液货船构造与设备要求实施指南.html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