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区域推进校本研修策略的个案研究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区域推进校本研修策略的个案研究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本书出售、求购地址：https://www.jiaokey.com/book/detail/14520435.html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关键词搜索：https://www.jiaokey.com/tag/区域推进校本研修策略的个案研究.html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