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契合与笃行  校园文化建设与大学生社会主义核心价值观实践教育研究</w:t>
      </w:r>
    </w:p>
    <w:p>
      <w:r>
        <w:rPr>
          <w:rFonts w:ascii="宋体" w:hAnsi="宋体" w:eastAsia="宋体"/>
          <w:sz w:val="24"/>
        </w:rPr>
        <w:t>王新华著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契合与笃行  校园文化建设与大学生社会主义核心价值观实践教育研究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本书出售、求购地址：https://www.jiaokey.com/book/detail/14520433.html</w:t>
      </w:r>
    </w:p>
    <w:p>
      <w:r>
        <w:t>更多相关图书推荐：https://www.jiaokey.com</w:t>
      </w:r>
    </w:p>
    <w:p>
      <w:r>
        <w:t>王新华著 其他作品：https://www.jiaokey.com/tag/王新华著.html</w:t>
      </w:r>
    </w:p>
    <w:p>
      <w:r>
        <w:t>燕山大学出版社 出版图书：https://www.jiaokey.com/tag/燕山大学出版社.html</w:t>
      </w:r>
    </w:p>
    <w:p>
      <w:r>
        <w:t>关键词搜索：https://www.jiaokey.com/tag/契合与笃行  校园文化建设与大学生社会主义核心价值观实践教育研究.html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