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中国酒都仁怀茅台风景名胜区解说词</w:t>
      </w:r>
    </w:p>
    <w:p>
      <w:r>
        <w:rPr>
          <w:rFonts w:ascii="宋体" w:hAnsi="宋体" w:eastAsia="宋体"/>
          <w:sz w:val="24"/>
        </w:rPr>
        <w:t>李利维主编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中国酒都仁怀茅台风景名胜区解说词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贵州省仁怀市旅游局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本书出售、求购地址：https://www.jiaokey.com/book/detail/14517274.html</w:t>
      </w:r>
    </w:p>
    <w:p>
      <w:r>
        <w:t>更多相关图书推荐：https://www.jiaokey.com</w:t>
      </w:r>
    </w:p>
    <w:p>
      <w:r>
        <w:t>李利维主编 其他作品：https://www.jiaokey.com/tag/李利维主编.html</w:t>
      </w:r>
    </w:p>
    <w:p>
      <w:r>
        <w:t>贵州省仁怀市旅游局 出版图书：https://www.jiaokey.com/tag/贵州省仁怀市旅游局.html</w:t>
      </w:r>
    </w:p>
    <w:p>
      <w:r>
        <w:t>关键词搜索：https://www.jiaokey.com/tag/中国酒都仁怀茅台风景名胜区解说词.html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