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  最具收藏潜力最大升值空间的艺术家  阿波罗·周  动·静等观</w:t>
      </w:r>
    </w:p>
    <w:p>
      <w:r>
        <w:rPr>
          <w:rFonts w:ascii="宋体" w:hAnsi="宋体" w:eastAsia="宋体"/>
          <w:sz w:val="24"/>
        </w:rPr>
        <w:t>阿波罗·周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  最具收藏潜力最大升值空间的艺术家  阿波罗·周  动·静等观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阿波罗·周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本书出售、求购地址：https://www.jiaokey.com/book/detail/14516815.html</w:t>
      </w:r>
    </w:p>
    <w:p>
      <w:r>
        <w:t>更多相关图书推荐：https://www.jiaokey.com</w:t>
      </w:r>
    </w:p>
    <w:p>
      <w:r>
        <w:t>阿波罗·周 其他作品：https://www.jiaokey.com/tag/阿波罗·周.html</w:t>
      </w:r>
    </w:p>
    <w:p>
      <w:r>
        <w:t>关键词搜索：https://www.jiaokey.com/tag/21世纪中国  最具收藏潜力最大升值空间的艺术家  阿波罗·周  动·静等观.html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