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全球视野下的二语写作研究  已知与待知</w:t>
      </w:r>
    </w:p>
    <w:p>
      <w:r>
        <w:rPr>
          <w:rFonts w:ascii="宋体" w:hAnsi="宋体" w:eastAsia="宋体"/>
          <w:sz w:val="24"/>
        </w:rPr>
        <w:t>（美）托尼·席尔瓦，王俊菊，张聪等主编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全球视野下的二语写作研究  已知与待知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（美）托尼·席尔瓦，王俊菊，张聪等主编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本书出售、求购地址：https://www.jiaokey.com/book/detail/14515930.html</w:t>
      </w:r>
    </w:p>
    <w:p>
      <w:r>
        <w:t>更多相关图书推荐：https://www.jiaokey.com</w:t>
      </w:r>
    </w:p>
    <w:p>
      <w:r>
        <w:t>（美）托尼·席尔瓦，王俊菊，张聪等主编 其他作品：https://www.jiaokey.com/tag/（美）托尼·席尔瓦，王俊菊，张聪等主编.html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关键词搜索：https://www.jiaokey.com/tag/全球视野下的二语写作研究  已知与待知.html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