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转型发展背景下英语专业教学的理念与实践</w:t>
      </w:r>
    </w:p>
    <w:p>
      <w:r>
        <w:rPr>
          <w:rFonts w:ascii="宋体" w:hAnsi="宋体" w:eastAsia="宋体"/>
          <w:sz w:val="24"/>
        </w:rPr>
        <w:t>赵红新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转型发展背景下英语专业教学的理念与实践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赵红新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本书出售、求购地址：https://www.jiaokey.com/book/detail/14513751.html</w:t>
      </w:r>
    </w:p>
    <w:p>
      <w:r>
        <w:t>更多相关图书推荐：https://www.jiaokey.com</w:t>
      </w:r>
    </w:p>
    <w:p>
      <w:r>
        <w:t>赵红新 其他作品：https://www.jiaokey.com/tag/赵红新.html</w:t>
      </w:r>
    </w:p>
    <w:p>
      <w:r>
        <w:t>关键词搜索：https://www.jiaokey.com/tag/转型发展背景下英语专业教学的理念与实践.html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