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性格与职业的契合性</w:t>
      </w:r>
    </w:p>
    <w:p>
      <w:r>
        <w:rPr>
          <w:rFonts w:ascii="宋体" w:hAnsi="宋体" w:eastAsia="宋体"/>
          <w:sz w:val="24"/>
        </w:rPr>
        <w:t>稻田太作著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性格与职业的契合性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稻田太作著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本书出售、求购地址：https://www.jiaokey.com/book/detail/14512562.html</w:t>
      </w:r>
    </w:p>
    <w:p>
      <w:r>
        <w:t>更多相关图书推荐：https://www.jiaokey.com</w:t>
      </w:r>
    </w:p>
    <w:p>
      <w:r>
        <w:t>稻田太作著 其他作品：https://www.jiaokey.com/tag/稻田太作著.html</w:t>
      </w:r>
    </w:p>
    <w:p>
      <w:r>
        <w:t>关键词搜索：https://www.jiaokey.com/tag/性格与职业的契合性.html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