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建筑制图与阴影透视</w:t>
      </w:r>
    </w:p>
    <w:p>
      <w:r>
        <w:rPr>
          <w:rFonts w:ascii="宋体" w:hAnsi="宋体" w:eastAsia="宋体"/>
          <w:sz w:val="24"/>
        </w:rPr>
        <w:t>尼姝丽，梁素钰，张兴丽主编；孙强，田松岩，宋祺，李晨副主编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建筑制图与阴影透视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尼姝丽，梁素钰，张兴丽主编；孙强，田松岩，宋祺，李晨副主编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本书出售、求购地址：https://www.jiaokey.com/book/detail/14511813.html</w:t>
      </w:r>
    </w:p>
    <w:p>
      <w:r>
        <w:t>更多相关图书推荐：https://www.jiaokey.com</w:t>
      </w:r>
    </w:p>
    <w:p>
      <w:r>
        <w:t>尼姝丽，梁素钰，张兴丽主编；孙强，田松岩，宋祺，李晨副主编 其他作品：https://www.jiaokey.com/tag/尼姝丽，梁素钰，张兴丽主编；孙强，田松岩，宋祺，李晨副主编.html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关键词搜索：https://www.jiaokey.com/tag/建筑制图与阴影透视.html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