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现代氯碱技术手册</w:t>
      </w:r>
    </w:p>
    <w:p>
      <w:r>
        <w:rPr>
          <w:rFonts w:ascii="宋体" w:hAnsi="宋体" w:eastAsia="宋体"/>
          <w:sz w:val="24"/>
        </w:rPr>
        <w:t>中国氯碱工业协会组织编写；刘国桢主编；李素改，薛卫东，张英民，张佳兴副主编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现代氯碱技术手册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中国氯碱工业协会组织编写；刘国桢主编；李素改，薛卫东，张英民，张佳兴副主编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本书出售、求购地址：https://www.jiaokey.com/book/detail/14511639.html</w:t>
      </w:r>
    </w:p>
    <w:p>
      <w:r>
        <w:t>更多相关图书推荐：https://www.jiaokey.com</w:t>
      </w:r>
    </w:p>
    <w:p>
      <w:r>
        <w:t>中国氯碱工业协会组织编写；刘国桢主编；李素改，薛卫东，张英民，张佳兴副主编 其他作品：https://www.jiaokey.com/tag/中国氯碱工业协会组织编写；刘国桢主编；李素改，薛卫东，张英民，张佳兴副主编.html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关键词搜索：https://www.jiaokey.com/tag/现代氯碱技术手册.html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