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太阳能光热利用技术  初、中、高级</w:t>
      </w:r>
    </w:p>
    <w:p>
      <w:r>
        <w:rPr>
          <w:rFonts w:ascii="宋体" w:hAnsi="宋体" w:eastAsia="宋体"/>
          <w:sz w:val="24"/>
        </w:rPr>
        <w:t>农业部农业生态与资源保护总站组编；杨金良，刘代丽，万小春主编；王海，尹建锋副主编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太阳能光热利用技术  初、中、高级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农业部农业生态与资源保护总站组编；杨金良，刘代丽，万小春主编；王海，尹建锋副主编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本书出售、求购地址：https://www.jiaokey.com/book/detail/14511577.html</w:t>
      </w:r>
    </w:p>
    <w:p>
      <w:r>
        <w:t>更多相关图书推荐：https://www.jiaokey.com</w:t>
      </w:r>
    </w:p>
    <w:p>
      <w:r>
        <w:t>农业部农业生态与资源保护总站组编；杨金良，刘代丽，万小春主编；王海，尹建锋副主编 其他作品：https://www.jiaokey.com/tag/农业部农业生态与资源保护总站组编；杨金良，刘代丽，万小春主编；王海，尹建锋副主编.html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关键词搜索：https://www.jiaokey.com/tag/太阳能光热利用技术  初、中、高级.html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