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七编  第4册  从道场到战场：试论武道的转化机制——以殖民地台湾为例  现代到后现代——战后台湾现代诗的空间书写研究</w:t>
      </w:r>
    </w:p>
    <w:p>
      <w:r>
        <w:rPr>
          <w:rFonts w:ascii="宋体" w:hAnsi="宋体" w:eastAsia="宋体"/>
          <w:sz w:val="24"/>
        </w:rPr>
        <w:t>冯启斌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七编  第4册  从道场到战场：试论武道的转化机制——以殖民地台湾为例  现代到后现代——战后台湾现代诗的空间书写研究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冯启斌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本书出售、求购地址：https://www.jiaokey.com/book/detail/14510277.html</w:t>
      </w:r>
    </w:p>
    <w:p>
      <w:r>
        <w:t>更多相关图书推荐：https://www.jiaokey.com</w:t>
      </w:r>
    </w:p>
    <w:p>
      <w:r>
        <w:t>冯启斌 其他作品：https://www.jiaokey.com/tag/冯启斌.html</w:t>
      </w:r>
    </w:p>
    <w:p>
      <w:r>
        <w:t>关键词搜索：https://www.jiaokey.com/tag/台湾历史与文化研究辑刊  七编  第4册  从道场到战场：试论武道的转化机制——以殖民地台湾为例  现代到后现代——战后台湾现代诗的空间书写研究.html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