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  卷4  第3版</w:t>
      </w:r>
    </w:p>
    <w:p>
      <w:r>
        <w:rPr>
          <w:rFonts w:ascii="宋体" w:hAnsi="宋体" w:eastAsia="宋体"/>
          <w:sz w:val="24"/>
        </w:rPr>
        <w:t>叶军，彭玉平，吴兆路，赵毅，雷恩海著；汪涌豪，骆玉明主编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  卷4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叶军，彭玉平，吴兆路，赵毅，雷恩海著；汪涌豪，骆玉明主编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本书出售、求购地址：https://www.jiaokey.com/book/detail/14509718.html</w:t>
      </w:r>
    </w:p>
    <w:p>
      <w:r>
        <w:t>更多相关图书推荐：https://www.jiaokey.com</w:t>
      </w:r>
    </w:p>
    <w:p>
      <w:r>
        <w:t>叶军，彭玉平，吴兆路，赵毅，雷恩海著；汪涌豪，骆玉明主编 其他作品：https://www.jiaokey.com/tag/叶军，彭玉平，吴兆路，赵毅，雷恩海著；汪涌豪，骆玉明主编.html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关键词搜索：https://www.jiaokey.com/tag/中国诗词  卷4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