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格致方法·定量研究系列  定序因变量的LOGISTIC回归模型</w:t>
      </w:r>
    </w:p>
    <w:p>
      <w:r>
        <w:rPr>
          <w:rFonts w:ascii="宋体" w:hAnsi="宋体" w:eastAsia="宋体"/>
          <w:sz w:val="24"/>
        </w:rPr>
        <w:t>赵亮员，安·A.奥康奈尔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格致方法·定量研究系列  定序因变量的LOGISTIC回归模型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赵亮员，安·A.奥康奈尔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格致出版社，上海人民出版社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本书出售、求购地址：https://www.jiaokey.com/book/detail/14509677.html</w:t>
      </w:r>
    </w:p>
    <w:p>
      <w:r>
        <w:t>更多相关图书推荐：https://www.jiaokey.com</w:t>
      </w:r>
    </w:p>
    <w:p>
      <w:r>
        <w:t>赵亮员，安·A.奥康奈尔 其他作品：https://www.jiaokey.com/tag/赵亮员，安·A.奥康奈尔.html</w:t>
      </w:r>
    </w:p>
    <w:p>
      <w:r>
        <w:t>格致出版社，上海人民出版社 出版图书：https://www.jiaokey.com/tag/格致出版社，上海人民出版社.html</w:t>
      </w:r>
    </w:p>
    <w:p>
      <w:r>
        <w:t>关键词搜索：https://www.jiaokey.com/tag/格致方法·定量研究系列  定序因变量的LOGISTIC回归模型.html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