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珠江三角洲大都市圈体育现代化的协调发展研究</w:t>
      </w:r>
    </w:p>
    <w:p>
      <w:r>
        <w:rPr>
          <w:rFonts w:ascii="宋体" w:hAnsi="宋体" w:eastAsia="宋体"/>
          <w:sz w:val="24"/>
        </w:rPr>
        <w:t>于兆杰，张玉超，陈诚，饶军，陈伟芬，于佳佳著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珠江三角洲大都市圈体育现代化的协调发展研究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于兆杰，张玉超，陈诚，饶军，陈伟芬，于佳佳著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本书出售、求购地址：https://www.jiaokey.com/book/detail/14509604.html</w:t>
      </w:r>
    </w:p>
    <w:p>
      <w:r>
        <w:t>更多相关图书推荐：https://www.jiaokey.com</w:t>
      </w:r>
    </w:p>
    <w:p>
      <w:r>
        <w:t>于兆杰，张玉超，陈诚，饶军，陈伟芬，于佳佳著 其他作品：https://www.jiaokey.com/tag/于兆杰，张玉超，陈诚，饶军，陈伟芬，于佳佳著.html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关键词搜索：https://www.jiaokey.com/tag/珠江三角洲大都市圈体育现代化的协调发展研究.html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