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上海理工大学精品本科系列教材  线性代数</w:t>
      </w:r>
    </w:p>
    <w:p>
      <w:r>
        <w:rPr>
          <w:rFonts w:ascii="宋体" w:hAnsi="宋体" w:eastAsia="宋体"/>
          <w:sz w:val="24"/>
        </w:rPr>
        <w:t>刘锡平，宇振盛，何常香，魏连鑫编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上海理工大学精品本科系列教材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刘锡平，宇振盛，何常香，魏连鑫编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本书出售、求购地址：https://www.jiaokey.com/book/detail/14509575.html</w:t>
      </w:r>
    </w:p>
    <w:p>
      <w:r>
        <w:t>更多相关图书推荐：https://www.jiaokey.com</w:t>
      </w:r>
    </w:p>
    <w:p>
      <w:r>
        <w:t>刘锡平，宇振盛，何常香，魏连鑫编 其他作品：https://www.jiaokey.com/tag/刘锡平，宇振盛，何常香，魏连鑫编.html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关键词搜索：https://www.jiaokey.com/tag/上海理工大学精品本科系列教材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