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工程制图与CAD基础</w:t>
      </w:r>
    </w:p>
    <w:p>
      <w:r>
        <w:rPr>
          <w:rFonts w:ascii="宋体" w:hAnsi="宋体" w:eastAsia="宋体"/>
          <w:sz w:val="24"/>
        </w:rPr>
        <w:t>陈慧珍，王楠，英璐主编；王敬伊，王昭春，汤方丽副主编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陈慧珍，王楠，英璐主编；王敬伊，王昭春，汤方丽副主编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本书出售、求购地址：https://www.jiaokey.com/book/detail/14509561.html</w:t>
      </w:r>
    </w:p>
    <w:p>
      <w:r>
        <w:t>更多相关图书推荐：https://www.jiaokey.com</w:t>
      </w:r>
    </w:p>
    <w:p>
      <w:r>
        <w:t>陈慧珍，王楠，英璐主编；王敬伊，王昭春，汤方丽副主编 其他作品：https://www.jiaokey.com/tag/陈慧珍，王楠，英璐主编；王敬伊，王昭春，汤方丽副主编.html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关键词搜索：https://www.jiaokey.com/tag/工程制图与CAD基础.html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