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</w:t>
      </w:r>
    </w:p>
    <w:p>
      <w:r>
        <w:rPr>
          <w:rFonts w:ascii="宋体" w:hAnsi="宋体" w:eastAsia="宋体"/>
          <w:sz w:val="24"/>
        </w:rPr>
        <w:t>（美）H.W.房龙著；晨梅梅，唯礼译；（法）法布尔著；武英等译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（美）H.W.房龙著；晨梅梅，唯礼译；（法）法布尔著；武英等译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本书出售、求购地址：https://www.jiaokey.com/book/detail/14508095.html</w:t>
      </w:r>
    </w:p>
    <w:p>
      <w:r>
        <w:t>更多相关图书推荐：https://www.jiaokey.com</w:t>
      </w:r>
    </w:p>
    <w:p>
      <w:r>
        <w:t>（美）H.W.房龙著；晨梅梅，唯礼译；（法）法布尔著；武英等译 其他作品：https://www.jiaokey.com/tag/（美）H.W.房龙著；晨梅梅，唯礼译；（法）法布尔著；武英等译.html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