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贵州古代儒文化与民族认同研究</w:t>
      </w:r>
    </w:p>
    <w:p>
      <w:r>
        <w:rPr>
          <w:rFonts w:ascii="宋体" w:hAnsi="宋体" w:eastAsia="宋体"/>
          <w:sz w:val="24"/>
        </w:rPr>
        <w:t>陈奇，钟家鼎，余怀彦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贵州古代儒文化与民族认同研究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陈奇，钟家鼎，余怀彦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本书出售、求购地址：https://www.jiaokey.com/book/detail/14507424.html</w:t>
      </w:r>
    </w:p>
    <w:p>
      <w:r>
        <w:t>更多相关图书推荐：https://www.jiaokey.com</w:t>
      </w:r>
    </w:p>
    <w:p>
      <w:r>
        <w:t>陈奇，钟家鼎，余怀彦 其他作品：https://www.jiaokey.com/tag/陈奇，钟家鼎，余怀彦.html</w:t>
      </w:r>
    </w:p>
    <w:p>
      <w:r>
        <w:t>关键词搜索：https://www.jiaokey.com/tag/贵州古代儒文化与民族认同研究.html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