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人口双向流动趋势下西部地区农民政治参与的政策对策研究</w:t>
      </w:r>
    </w:p>
    <w:p>
      <w:r>
        <w:rPr>
          <w:rFonts w:ascii="宋体" w:hAnsi="宋体" w:eastAsia="宋体"/>
          <w:sz w:val="24"/>
        </w:rPr>
        <w:t>李华红，甘露，李迎喜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人口双向流动趋势下西部地区农民政治参与的政策对策研究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李华红，甘露，李迎喜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本书出售、求购地址：https://www.jiaokey.com/book/detail/14507418.html</w:t>
      </w:r>
    </w:p>
    <w:p>
      <w:r>
        <w:t>更多相关图书推荐：https://www.jiaokey.com</w:t>
      </w:r>
    </w:p>
    <w:p>
      <w:r>
        <w:t>李华红，甘露，李迎喜 其他作品：https://www.jiaokey.com/tag/李华红，甘露，李迎喜.html</w:t>
      </w:r>
    </w:p>
    <w:p>
      <w:r>
        <w:t>关键词搜索：https://www.jiaokey.com/tag/人口双向流动趋势下西部地区农民政治参与的政策对策研究.html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