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治理社会群体性事件的制度机制与途径方法研究——以西部矿/群矛盾引发的群体性事件为重点</w:t>
      </w:r>
    </w:p>
    <w:p>
      <w:r>
        <w:rPr>
          <w:rFonts w:ascii="宋体" w:hAnsi="宋体" w:eastAsia="宋体"/>
          <w:sz w:val="24"/>
        </w:rPr>
        <w:t>周松柏等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治理社会群体性事件的制度机制与途径方法研究——以西部矿/群矛盾引发的群体性事件为重点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本书出售、求购地址：https://www.jiaokey.com/book/detail/14506754.html</w:t>
      </w:r>
    </w:p>
    <w:p>
      <w:r>
        <w:t>更多相关图书推荐：https://www.jiaokey.com</w:t>
      </w:r>
    </w:p>
    <w:p>
      <w:r>
        <w:t>周松柏等 其他作品：https://www.jiaokey.com/tag/周松柏等.html</w:t>
      </w:r>
    </w:p>
    <w:p>
      <w:r>
        <w:t>关键词搜索：https://www.jiaokey.com/tag/治理社会群体性事件的制度机制与途径方法研究——以西部矿/群矛盾引发的群体性事件为重点.html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