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知错就改的小玛丽</w:t>
      </w:r>
    </w:p>
    <w:p>
      <w:r>
        <w:rPr>
          <w:rFonts w:ascii="宋体" w:hAnsi="宋体" w:eastAsia="宋体"/>
          <w:sz w:val="24"/>
        </w:rPr>
        <w:t>李中江，袁晓芳编译；灵犀卡通制作绘图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知错就改的小玛丽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李中江，袁晓芳编译；灵犀卡通制作绘图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本书出售、求购地址：https://www.jiaokey.com/book/detail/14504858.html</w:t>
      </w:r>
    </w:p>
    <w:p>
      <w:r>
        <w:t>更多相关图书推荐：https://www.jiaokey.com</w:t>
      </w:r>
    </w:p>
    <w:p>
      <w:r>
        <w:t>李中江，袁晓芳编译；灵犀卡通制作绘图 其他作品：https://www.jiaokey.com/tag/李中江，袁晓芳编译；灵犀卡通制作绘图.html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关键词搜索：https://www.jiaokey.com/tag/知错就改的小玛丽.html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