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韦公承德郎永仕韦母王氏安人百年冥诞纪念专辑</w:t>
      </w:r>
    </w:p>
    <w:p>
      <w:r>
        <w:rPr>
          <w:rFonts w:ascii="宋体" w:hAnsi="宋体" w:eastAsia="宋体"/>
          <w:sz w:val="24"/>
        </w:rPr>
        <w:t>韦福成编纂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韦公承德郎永仕韦母王氏安人百年冥诞纪念专辑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富腾事业工作室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本书出售、求购地址：https://www.jiaokey.com/book/detail/14502147.html</w:t>
      </w:r>
    </w:p>
    <w:p>
      <w:r>
        <w:t>更多相关图书推荐：https://www.jiaokey.com</w:t>
      </w:r>
    </w:p>
    <w:p>
      <w:r>
        <w:t>韦福成编纂 其他作品：https://www.jiaokey.com/tag/韦福成编纂.html</w:t>
      </w:r>
    </w:p>
    <w:p>
      <w:r>
        <w:t>富腾事业工作室 出版图书：https://www.jiaokey.com/tag/富腾事业工作室.html</w:t>
      </w:r>
    </w:p>
    <w:p>
      <w:r>
        <w:t>关键词搜索：https://www.jiaokey.com/tag/韦公承德郎永仕韦母王氏安人百年冥诞纪念专辑.html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