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名人家风家训</w:t>
      </w:r>
    </w:p>
    <w:p>
      <w:r>
        <w:rPr>
          <w:rFonts w:ascii="宋体" w:hAnsi="宋体" w:eastAsia="宋体"/>
          <w:sz w:val="24"/>
        </w:rPr>
        <w:t>林东，张燕，姜俊俊编文；杨宏富，陆小弟，桑麟康，满振江等绘画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名人家风家训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林东，张燕，姜俊俊编文；杨宏富，陆小弟，桑麟康，满振江等绘画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本书出售、求购地址：https://www.jiaokey.com/book/detail/14500957.html</w:t>
      </w:r>
    </w:p>
    <w:p>
      <w:r>
        <w:t>更多相关图书推荐：https://www.jiaokey.com</w:t>
      </w:r>
    </w:p>
    <w:p>
      <w:r>
        <w:t>林东，张燕，姜俊俊编文；杨宏富，陆小弟，桑麟康，满振江等绘画 其他作品：https://www.jiaokey.com/tag/林东，张燕，姜俊俊编文；杨宏富，陆小弟，桑麟康，满振江等绘画.html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关键词搜索：https://www.jiaokey.com/tag/名人家风家训.html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