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  薛丁山征西  薛刚反唐</w:t>
      </w:r>
    </w:p>
    <w:p>
      <w:r>
        <w:rPr>
          <w:rFonts w:ascii="宋体" w:hAnsi="宋体" w:eastAsia="宋体"/>
          <w:sz w:val="24"/>
        </w:rPr>
        <w:t>如莲居士著；马健改编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  薛丁山征西  薛刚反唐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如莲居士著；马健改编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本书出售、求购地址：https://www.jiaokey.com/book/detail/14500849.html</w:t>
      </w:r>
    </w:p>
    <w:p>
      <w:r>
        <w:t>更多相关图书推荐：https://www.jiaokey.com</w:t>
      </w:r>
    </w:p>
    <w:p>
      <w:r>
        <w:t>如莲居士著；马健改编 其他作品：https://www.jiaokey.com/tag/如莲居士著；马健改编.html</w:t>
      </w:r>
    </w:p>
    <w:p>
      <w:r>
        <w:t>中国华侨出版社 出版图书：https://www.jiaokey.com/tag/中国华侨出版社.html</w:t>
      </w:r>
    </w:p>
    <w:p>
      <w:r>
        <w:t>关键词搜索：https://www.jiaokey.com/tag/薛仁贵征东  薛丁山征西  薛刚反唐.html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