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引领与培育:当代大学生核心价值观生成的基础问题研究</w:t>
      </w:r>
    </w:p>
    <w:p>
      <w:r>
        <w:rPr>
          <w:rFonts w:ascii="宋体" w:hAnsi="宋体" w:eastAsia="宋体"/>
          <w:sz w:val="24"/>
        </w:rPr>
        <w:t>李纪岩等著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引领与培育:当代大学生核心价值观生成的基础问题研究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李纪岩等著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本书出售、求购地址：https://www.jiaokey.com/book/detail/14498132.html</w:t>
      </w:r>
    </w:p>
    <w:p>
      <w:r>
        <w:t>更多相关图书推荐：https://www.jiaokey.com</w:t>
      </w:r>
    </w:p>
    <w:p>
      <w:r>
        <w:t>李纪岩等著 其他作品：https://www.jiaokey.com/tag/李纪岩等著.html</w:t>
      </w:r>
    </w:p>
    <w:p>
      <w:r>
        <w:t>关键词搜索：https://www.jiaokey.com/tag/引领与培育:当代大学生核心价值观生成的基础问题研究.html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