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快速上手React编程</w:t>
      </w:r>
    </w:p>
    <w:p>
      <w:r>
        <w:rPr>
          <w:rFonts w:ascii="宋体" w:hAnsi="宋体" w:eastAsia="宋体"/>
          <w:sz w:val="24"/>
        </w:rPr>
        <w:t>（美）阿扎·马尔丹（AzatMardan）著；郭美青，郭松，唐金州译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快速上手React编程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（美）阿扎·马尔丹（AzatMardan）著；郭美青，郭松，唐金州译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本书出售、求购地址：https://www.jiaokey.com/book/detail/14497203.html</w:t>
      </w:r>
    </w:p>
    <w:p>
      <w:r>
        <w:t>更多相关图书推荐：https://www.jiaokey.com</w:t>
      </w:r>
    </w:p>
    <w:p>
      <w:r>
        <w:t>（美）阿扎·马尔丹（AzatMardan）著；郭美青，郭松，唐金州译 其他作品：https://www.jiaokey.com/tag/（美）阿扎·马尔丹（AzatMardan）著；郭美青，郭松，唐金州译.html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关键词搜索：https://www.jiaokey.com/tag/快速上手React编程.html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