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船体基本图样</w:t>
      </w:r>
    </w:p>
    <w:p>
      <w:r>
        <w:rPr>
          <w:rFonts w:ascii="宋体" w:hAnsi="宋体" w:eastAsia="宋体"/>
          <w:sz w:val="24"/>
        </w:rPr>
        <w:t>刘炳阳编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船体基本图样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大连海运学院制图教研室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本书出售、求购地址：https://www.jiaokey.com/book/detail/14496934.html</w:t>
      </w:r>
    </w:p>
    <w:p>
      <w:r>
        <w:t>更多相关图书推荐：https://www.jiaokey.com</w:t>
      </w:r>
    </w:p>
    <w:p>
      <w:r>
        <w:t>刘炳阳编 其他作品：https://www.jiaokey.com/tag/刘炳阳编.html</w:t>
      </w:r>
    </w:p>
    <w:p>
      <w:r>
        <w:t>大连海运学院制图教研室 出版图书：https://www.jiaokey.com/tag/大连海运学院制图教研室.html</w:t>
      </w:r>
    </w:p>
    <w:p>
      <w:r>
        <w:t>关键词搜索：https://www.jiaokey.com/tag/船体基本图样.html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