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大型起重/铺管船及工程船舶的研发</w:t>
      </w:r>
    </w:p>
    <w:p>
      <w:r>
        <w:rPr>
          <w:rFonts w:ascii="宋体" w:hAnsi="宋体" w:eastAsia="宋体"/>
          <w:sz w:val="24"/>
        </w:rPr>
        <w:t>张超主编；周健，张太佶副主编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大型起重/铺管船及工程船舶的研发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张超主编；周健，张太佶副主编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中国船舶工业集团公司第708研究所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本书出售、求购地址：https://www.jiaokey.com/book/detail/14496912.html</w:t>
      </w:r>
    </w:p>
    <w:p>
      <w:r>
        <w:t>更多相关图书推荐：https://www.jiaokey.com</w:t>
      </w:r>
    </w:p>
    <w:p>
      <w:r>
        <w:t>张超主编；周健，张太佶副主编 其他作品：https://www.jiaokey.com/tag/张超主编；周健，张太佶副主编.html</w:t>
      </w:r>
    </w:p>
    <w:p>
      <w:r>
        <w:t>中国船舶工业集团公司第708研究所 出版图书：https://www.jiaokey.com/tag/中国船舶工业集团公司第708研究所.html</w:t>
      </w:r>
    </w:p>
    <w:p>
      <w:r>
        <w:t>关键词搜索：https://www.jiaokey.com/tag/大型起重/铺管船及工程船舶的研发.html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