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CC平面设计案例教程  中文全彩铂金版</w:t>
      </w:r>
    </w:p>
    <w:p>
      <w:r>
        <w:rPr>
          <w:rFonts w:ascii="宋体" w:hAnsi="宋体" w:eastAsia="宋体"/>
          <w:sz w:val="24"/>
        </w:rPr>
        <w:t>姚松奇，冯阳山，罗启强主编；魏娜，陶黎艳副主编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CC平面设计案例教程  中文全彩铂金版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姚松奇，冯阳山，罗启强主编；魏娜，陶黎艳副主编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本书出售、求购地址：https://www.jiaokey.com/book/detail/14496747.html</w:t>
      </w:r>
    </w:p>
    <w:p>
      <w:r>
        <w:t>更多相关图书推荐：https://www.jiaokey.com</w:t>
      </w:r>
    </w:p>
    <w:p>
      <w:r>
        <w:t>姚松奇，冯阳山，罗启强主编；魏娜，陶黎艳副主编 其他作品：https://www.jiaokey.com/tag/姚松奇，冯阳山，罗启强主编；魏娜，陶黎艳副主编.html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关键词搜索：https://www.jiaokey.com/tag/PHOTOSHOP CC平面设计案例教程  中文全彩铂金版.html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