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普通高校“十三五”规划教材·经济学系列  博弈论入门</w:t>
      </w:r>
    </w:p>
    <w:p>
      <w:r>
        <w:rPr>
          <w:rFonts w:ascii="宋体" w:hAnsi="宋体" w:eastAsia="宋体"/>
          <w:sz w:val="24"/>
        </w:rPr>
        <w:t>葛泽慧，于艾琳，赵瑞，冯世豪等编著；何维达主审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普通高校“十三五”规划教材·经济学系列  博弈论入门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葛泽慧，于艾琳，赵瑞，冯世豪等编著；何维达主审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本书出售、求购地址：https://www.jiaokey.com/book/detail/14496664.html</w:t>
      </w:r>
    </w:p>
    <w:p>
      <w:r>
        <w:t>更多相关图书推荐：https://www.jiaokey.com</w:t>
      </w:r>
    </w:p>
    <w:p>
      <w:r>
        <w:t>葛泽慧，于艾琳，赵瑞，冯世豪等编著；何维达主审 其他作品：https://www.jiaokey.com/tag/葛泽慧，于艾琳，赵瑞，冯世豪等编著；何维达主审.html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关键词搜索：https://www.jiaokey.com/tag/普通高校“十三五”规划教材·经济学系列  博弈论入门.html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