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书名：重庆两江新区“十三五”经济社会发展规划研究  全力打造经济新常态下新的增长极</w:t>
      </w:r>
    </w:p>
    <w:p>
      <w:r>
        <w:t>作者：易小光等著</w:t>
      </w:r>
    </w:p>
    <w:p>
      <w:r>
        <w:t>出版社：</w:t>
      </w:r>
    </w:p>
    <w:p>
      <w:r>
        <w:t>出版日期：2018.07</w:t>
      </w:r>
    </w:p>
    <w:p>
      <w:r>
        <w:t>总页数：312</w:t>
      </w:r>
    </w:p>
    <w:p>
      <w:r>
        <w:t>更多请访问教客网: www.jiaokey.com</w:t>
      </w:r>
    </w:p>
    <w:p>
      <w:r>
        <w:t>重庆两江新区“十三五”经济社会发展规划研究  全力打造经济新常态下新的增长极 评论地址：https://www.jiaokey.com/book/detail/14495287.html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