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碳排放量化评估技术指南</w:t>
      </w:r>
    </w:p>
    <w:p>
      <w:r>
        <w:rPr>
          <w:rFonts w:ascii="宋体" w:hAnsi="宋体" w:eastAsia="宋体"/>
          <w:sz w:val="24"/>
        </w:rPr>
        <w:t>全国畜牧总站，中国饲料工业协会，国家畜禽养殖废弃物资源化利用科技创新联盟编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碳排放量化评估技术指南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全国畜牧总站，中国饲料工业协会，国家畜禽养殖废弃物资源化利用科技创新联盟编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本书出售、求购地址：https://www.jiaokey.com/book/detail/14494712.html</w:t>
      </w:r>
    </w:p>
    <w:p>
      <w:r>
        <w:t>更多相关图书推荐：https://www.jiaokey.com</w:t>
      </w:r>
    </w:p>
    <w:p>
      <w:r>
        <w:t>全国畜牧总站，中国饲料工业协会，国家畜禽养殖废弃物资源化利用科技创新联盟编 其他作品：https://www.jiaokey.com/tag/全国畜牧总站，中国饲料工业协会，国家畜禽养殖废弃物资源化利用科技创新联盟编.html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关键词搜索：https://www.jiaokey.com/tag/碳排放量化评估技术指南.html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