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湖泊生态环境与治理  24  中国湖泊水生态系统区域差异性</w:t>
      </w:r>
    </w:p>
    <w:p>
      <w:r>
        <w:rPr>
          <w:rFonts w:ascii="宋体" w:hAnsi="宋体" w:eastAsia="宋体"/>
          <w:sz w:val="24"/>
        </w:rPr>
        <w:t>杨柳燕，胡志新，何连生，席北斗等著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湖泊生态环境与治理  24  中国湖泊水生态系统区域差异性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杨柳燕，胡志新，何连生，席北斗等著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本书出售、求购地址：https://www.jiaokey.com/book/detail/14494657.html</w:t>
      </w:r>
    </w:p>
    <w:p>
      <w:r>
        <w:t>更多相关图书推荐：https://www.jiaokey.com</w:t>
      </w:r>
    </w:p>
    <w:p>
      <w:r>
        <w:t>杨柳燕，胡志新，何连生，席北斗等著 其他作品：https://www.jiaokey.com/tag/杨柳燕，胡志新，何连生，席北斗等著.html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关键词搜索：https://www.jiaokey.com/tag/湖泊生态环境与治理  24  中国湖泊水生态系统区域差异性.html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