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  双色</w:t>
      </w:r>
    </w:p>
    <w:p>
      <w:r>
        <w:rPr>
          <w:rFonts w:ascii="宋体" w:hAnsi="宋体" w:eastAsia="宋体"/>
          <w:sz w:val="24"/>
        </w:rPr>
        <w:t>王列红，陈墨，魏琦主编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王列红，陈墨，魏琦主编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北京正章文化发展有限公司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本书出售、求购地址：https://www.jiaokey.com/book/detail/14494609.html</w:t>
      </w:r>
    </w:p>
    <w:p>
      <w:r>
        <w:t>更多相关图书推荐：https://www.jiaokey.com</w:t>
      </w:r>
    </w:p>
    <w:p>
      <w:r>
        <w:t>王列红，陈墨，魏琦主编 其他作品：https://www.jiaokey.com/tag/王列红，陈墨，魏琦主编.html</w:t>
      </w:r>
    </w:p>
    <w:p>
      <w:r>
        <w:t>北京正章文化发展有限公司 出版图书：https://www.jiaokey.com/tag/北京正章文化发展有限公司.html</w:t>
      </w:r>
    </w:p>
    <w:p>
      <w:r>
        <w:t>关键词搜索：https://www.jiaokey.com/tag/建筑工程概论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