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  发展中的简阳市</w:t>
      </w:r>
    </w:p>
    <w:p>
      <w:r>
        <w:rPr>
          <w:rFonts w:ascii="宋体" w:hAnsi="宋体" w:eastAsia="宋体"/>
          <w:sz w:val="24"/>
        </w:rPr>
        <w:t>四川省县域经济学会主办；虞玉海主编；李伯文副主编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  发展中的简阳市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四川省县域经济学会主办；虞玉海主编；李伯文副主编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本书出售、求购地址：https://www.jiaokey.com/book/detail/14494335.html</w:t>
      </w:r>
    </w:p>
    <w:p>
      <w:r>
        <w:t>更多相关图书推荐：https://www.jiaokey.com</w:t>
      </w:r>
    </w:p>
    <w:p>
      <w:r>
        <w:t>四川省县域经济学会主办；虞玉海主编；李伯文副主编 其他作品：https://www.jiaokey.com/tag/四川省县域经济学会主办；虞玉海主编；李伯文副主编.html</w:t>
      </w:r>
    </w:p>
    <w:p>
      <w:r>
        <w:t>关键词搜索：https://www.jiaokey.com/tag/县域经济  发展中的简阳市.html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