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汪氏宗谱续编  1931-2008</w:t>
      </w:r>
    </w:p>
    <w:p>
      <w:r>
        <w:rPr>
          <w:rFonts w:ascii="宋体" w:hAnsi="宋体" w:eastAsia="宋体"/>
          <w:sz w:val="24"/>
        </w:rPr>
        <w:t>汪君门主编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汪氏宗谱续编  1931-2008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汪君门主编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成都拓展印务有限公司印刷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本书出售、求购地址：https://www.jiaokey.com/book/detail/14494267.html</w:t>
      </w:r>
    </w:p>
    <w:p>
      <w:r>
        <w:t>更多相关图书推荐：https://www.jiaokey.com</w:t>
      </w:r>
    </w:p>
    <w:p>
      <w:r>
        <w:t>汪君门主编 其他作品：https://www.jiaokey.com/tag/汪君门主编.html</w:t>
      </w:r>
    </w:p>
    <w:p>
      <w:r>
        <w:t>成都拓展印务有限公司印刷 出版图书：https://www.jiaokey.com/tag/成都拓展印务有限公司印刷.html</w:t>
      </w:r>
    </w:p>
    <w:p>
      <w:r>
        <w:t>关键词搜索：https://www.jiaokey.com/tag/汪氏宗谱续编  1931-2008.html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