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十三编  第15册  明人笔记中初见之国际型故事研究</w:t>
      </w:r>
    </w:p>
    <w:p>
      <w:r>
        <w:rPr>
          <w:rFonts w:ascii="宋体" w:hAnsi="宋体" w:eastAsia="宋体"/>
          <w:sz w:val="24"/>
        </w:rPr>
        <w:t>林彦如著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十三编  第15册  明人笔记中初见之国际型故事研究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林彦如著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本书出售、求购地址：https://www.jiaokey.com/book/detail/14493644.html</w:t>
      </w:r>
    </w:p>
    <w:p>
      <w:r>
        <w:t>更多相关图书推荐：https://www.jiaokey.com</w:t>
      </w:r>
    </w:p>
    <w:p>
      <w:r>
        <w:t>林彦如著 其他作品：https://www.jiaokey.com/tag/林彦如著.html</w:t>
      </w:r>
    </w:p>
    <w:p>
      <w:r>
        <w:t>关键词搜索：https://www.jiaokey.com/tag/古典文学研究辑刊  十三编  第15册  明人笔记中初见之国际型故事研究.html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