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第11册  集曲研究——以万历至康熙曲谱的集曲为论述范畴（上）</w:t>
      </w:r>
    </w:p>
    <w:p>
      <w:r>
        <w:rPr>
          <w:rFonts w:ascii="宋体" w:hAnsi="宋体" w:eastAsia="宋体"/>
          <w:sz w:val="24"/>
        </w:rPr>
        <w:t>黄思超著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第11册  集曲研究——以万历至康熙曲谱的集曲为论述范畴（上）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本书出售、求购地址：https://www.jiaokey.com/book/detail/14493640.html</w:t>
      </w:r>
    </w:p>
    <w:p>
      <w:r>
        <w:t>更多相关图书推荐：https://www.jiaokey.com</w:t>
      </w:r>
    </w:p>
    <w:p>
      <w:r>
        <w:t>黄思超著 其他作品：https://www.jiaokey.com/tag/黄思超著.html</w:t>
      </w:r>
    </w:p>
    <w:p>
      <w:r>
        <w:t>关键词搜索：https://www.jiaokey.com/tag/古典文学研究辑刊  十三编  第11册  集曲研究——以万历至康熙曲谱的集曲为论述范畴（上）.html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