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十编  第9册  国族与历史的隐喻——近现代武侠传奇的精神史考察（1895～1949)</w:t>
      </w:r>
    </w:p>
    <w:p>
      <w:r>
        <w:rPr>
          <w:rFonts w:ascii="宋体" w:hAnsi="宋体" w:eastAsia="宋体"/>
          <w:sz w:val="24"/>
        </w:rPr>
        <w:t>高嘉谦著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十编  第9册  国族与历史的隐喻——近现代武侠传奇的精神史考察（1895～1949)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高嘉谦著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本书出售、求购地址：https://www.jiaokey.com/book/detail/14493569.html</w:t>
      </w:r>
    </w:p>
    <w:p>
      <w:r>
        <w:t>更多相关图书推荐：https://www.jiaokey.com</w:t>
      </w:r>
    </w:p>
    <w:p>
      <w:r>
        <w:t>高嘉谦著 其他作品：https://www.jiaokey.com/tag/高嘉谦著.html</w:t>
      </w:r>
    </w:p>
    <w:p>
      <w:r>
        <w:t>关键词搜索：https://www.jiaokey.com/tag/古典文学研究辑刊  十编  第9册  国族与历史的隐喻——近现代武侠传奇的精神史考察（1895～1949).html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