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提高水安全  落实可持续发展目标的关键</w:t>
      </w:r>
    </w:p>
    <w:p>
      <w:r>
        <w:rPr>
          <w:rFonts w:ascii="宋体" w:hAnsi="宋体" w:eastAsia="宋体"/>
          <w:sz w:val="24"/>
        </w:rPr>
        <w:t>（印度）特夏尔·沙阿著；全球水伙伴中国委员会（中国水资源战略研究会）译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提高水安全  落实可持续发展目标的关键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（印度）特夏尔·沙阿著；全球水伙伴中国委员会（中国水资源战略研究会）译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本书出售、求购地址：https://www.jiaokey.com/book/detail/14493397.html</w:t>
      </w:r>
    </w:p>
    <w:p>
      <w:r>
        <w:t>更多相关图书推荐：https://www.jiaokey.com</w:t>
      </w:r>
    </w:p>
    <w:p>
      <w:r>
        <w:t>（印度）特夏尔·沙阿著；全球水伙伴中国委员会（中国水资源战略研究会）译 其他作品：https://www.jiaokey.com/tag/（印度）特夏尔·沙阿著；全球水伙伴中国委员会（中国水资源战略研究会）译.html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关键词搜索：https://www.jiaokey.com/tag/提高水安全  落实可持续发展目标的关键.html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