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湿地修复规划理论与实践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湿地修复规划理论与实践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本书出售、求购地址：https://www.jiaokey.com/book/detail/14493216.html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关键词搜索：https://www.jiaokey.com/tag/湿地修复规划理论与实践.html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