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便利店的企业战略</w:t>
      </w:r>
    </w:p>
    <w:p>
      <w:r>
        <w:rPr>
          <w:rFonts w:ascii="宋体" w:hAnsi="宋体" w:eastAsia="宋体"/>
          <w:sz w:val="24"/>
        </w:rPr>
        <w:t>（日）白井宪治著；智乐零售商学院策划组译；乐明审订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便利店的企业战略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（日）白井宪治著；智乐零售商学院策划组译；乐明审订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本书出售、求购地址：https://www.jiaokey.com/book/detail/14493010.html</w:t>
      </w:r>
    </w:p>
    <w:p>
      <w:r>
        <w:t>更多相关图书推荐：https://www.jiaokey.com</w:t>
      </w:r>
    </w:p>
    <w:p>
      <w:r>
        <w:t>（日）白井宪治著；智乐零售商学院策划组译；乐明审订 其他作品：https://www.jiaokey.com/tag/（日）白井宪治著；智乐零售商学院策划组译；乐明审订.html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关键词搜索：https://www.jiaokey.com/tag/便利店的企业战略.html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