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</w:t>
      </w:r>
    </w:p>
    <w:p>
      <w:r>
        <w:rPr>
          <w:rFonts w:ascii="宋体" w:hAnsi="宋体" w:eastAsia="宋体"/>
          <w:sz w:val="24"/>
        </w:rPr>
        <w:t>黄秀琴主编；石怀荣，刘羽副主编；王春艳，门艳忠，吕明，黄银江参编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黄秀琴主编；石怀荣，刘羽副主编；王春艳，门艳忠，吕明，黄银江参编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本书出售、求购地址：https://www.jiaokey.com/book/detail/14492601.html</w:t>
      </w:r>
    </w:p>
    <w:p>
      <w:r>
        <w:t>更多相关图书推荐：https://www.jiaokey.com</w:t>
      </w:r>
    </w:p>
    <w:p>
      <w:r>
        <w:t>黄秀琴主编；石怀荣，刘羽副主编；王春艳，门艳忠，吕明，黄银江参编 其他作品：https://www.jiaokey.com/tag/黄秀琴主编；石怀荣，刘羽副主编；王春艳，门艳忠，吕明，黄银江参编.html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