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构建Apache Kafka流数据应用</w:t>
      </w:r>
    </w:p>
    <w:p>
      <w:r>
        <w:rPr>
          <w:rFonts w:ascii="宋体" w:hAnsi="宋体" w:eastAsia="宋体"/>
          <w:sz w:val="24"/>
        </w:rPr>
        <w:t>（印）曼尼施·库马尔，尚沙勒·辛格，蒋守壮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构建Apache Kafka流数据应用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（印）曼尼施·库马尔，尚沙勒·辛格，蒋守壮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本书出售、求购地址：https://www.jiaokey.com/book/detail/14491974.html</w:t>
      </w:r>
    </w:p>
    <w:p>
      <w:r>
        <w:t>更多相关图书推荐：https://www.jiaokey.com</w:t>
      </w:r>
    </w:p>
    <w:p>
      <w:r>
        <w:t>（印）曼尼施·库马尔，尚沙勒·辛格，蒋守壮 其他作品：https://www.jiaokey.com/tag/（印）曼尼施·库马尔，尚沙勒·辛格，蒋守壮.html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关键词搜索：https://www.jiaokey.com/tag/构建Apache Kafka流数据应用.html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