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程序设计基础学习指导及实践指南</w:t>
      </w:r>
    </w:p>
    <w:p>
      <w:r>
        <w:rPr>
          <w:rFonts w:ascii="宋体" w:hAnsi="宋体" w:eastAsia="宋体"/>
          <w:sz w:val="24"/>
        </w:rPr>
        <w:t>卢玲，曹琼，刘恒洋，李梁，刘亚辉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程序设计基础学习指导及实践指南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卢玲，曹琼，刘恒洋，李梁，刘亚辉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本书出售、求购地址：https://www.jiaokey.com/book/detail/14491444.html</w:t>
      </w:r>
    </w:p>
    <w:p>
      <w:r>
        <w:t>更多相关图书推荐：https://www.jiaokey.com</w:t>
      </w:r>
    </w:p>
    <w:p>
      <w:r>
        <w:t>卢玲，曹琼，刘恒洋，李梁，刘亚辉 其他作品：https://www.jiaokey.com/tag/卢玲，曹琼，刘恒洋，李梁，刘亚辉.html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关键词搜索：https://www.jiaokey.com/tag/程序设计基础学习指导及实践指南.html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